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0AD" w:rsidRDefault="004420AD" w:rsidP="00066CBA">
      <w:pPr>
        <w:spacing w:after="0" w:line="480" w:lineRule="auto"/>
        <w:contextualSpacing/>
        <w:jc w:val="both"/>
        <w:rPr>
          <w:rFonts w:ascii="Times New Roman" w:hAnsi="Times New Roman" w:cs="Times New Roman"/>
          <w:sz w:val="24"/>
          <w:szCs w:val="24"/>
        </w:rPr>
      </w:pPr>
    </w:p>
    <w:p w:rsidR="00B74D1F" w:rsidRDefault="00B74D1F" w:rsidP="00066CBA">
      <w:pPr>
        <w:spacing w:after="0" w:line="480" w:lineRule="auto"/>
        <w:contextualSpacing/>
        <w:jc w:val="both"/>
        <w:rPr>
          <w:rFonts w:ascii="Times New Roman" w:hAnsi="Times New Roman" w:cs="Times New Roman"/>
          <w:sz w:val="24"/>
          <w:szCs w:val="24"/>
        </w:rPr>
      </w:pPr>
    </w:p>
    <w:p w:rsidR="004420AD" w:rsidRDefault="004420AD" w:rsidP="00066CBA">
      <w:pPr>
        <w:spacing w:after="0" w:line="480" w:lineRule="auto"/>
        <w:contextualSpacing/>
        <w:jc w:val="both"/>
        <w:rPr>
          <w:rFonts w:ascii="Times New Roman" w:hAnsi="Times New Roman" w:cs="Times New Roman"/>
          <w:sz w:val="24"/>
          <w:szCs w:val="24"/>
        </w:rPr>
      </w:pPr>
    </w:p>
    <w:p w:rsidR="004420AD" w:rsidRDefault="004420AD" w:rsidP="00066CBA">
      <w:pPr>
        <w:spacing w:after="0" w:line="480" w:lineRule="auto"/>
        <w:contextualSpacing/>
        <w:jc w:val="both"/>
        <w:rPr>
          <w:rFonts w:ascii="Times New Roman" w:hAnsi="Times New Roman" w:cs="Times New Roman"/>
          <w:sz w:val="24"/>
          <w:szCs w:val="24"/>
        </w:rPr>
      </w:pPr>
    </w:p>
    <w:p w:rsidR="00C11258" w:rsidRDefault="00C11258" w:rsidP="00066CBA">
      <w:pPr>
        <w:spacing w:after="0" w:line="480" w:lineRule="auto"/>
        <w:contextualSpacing/>
        <w:jc w:val="both"/>
        <w:rPr>
          <w:rFonts w:ascii="Times New Roman" w:hAnsi="Times New Roman" w:cs="Times New Roman"/>
          <w:sz w:val="24"/>
          <w:szCs w:val="24"/>
        </w:rPr>
      </w:pPr>
    </w:p>
    <w:p w:rsidR="00C11258" w:rsidRDefault="00C11258" w:rsidP="00066CBA">
      <w:pPr>
        <w:spacing w:after="0" w:line="480" w:lineRule="auto"/>
        <w:contextualSpacing/>
        <w:jc w:val="both"/>
        <w:rPr>
          <w:rFonts w:ascii="Times New Roman" w:hAnsi="Times New Roman" w:cs="Times New Roman"/>
          <w:sz w:val="24"/>
          <w:szCs w:val="24"/>
        </w:rPr>
      </w:pPr>
    </w:p>
    <w:p w:rsidR="004420AD" w:rsidRDefault="004420AD" w:rsidP="00066CBA">
      <w:pPr>
        <w:spacing w:after="0" w:line="480" w:lineRule="auto"/>
        <w:contextualSpacing/>
        <w:jc w:val="both"/>
        <w:rPr>
          <w:rFonts w:ascii="Times New Roman" w:hAnsi="Times New Roman" w:cs="Times New Roman"/>
          <w:sz w:val="24"/>
          <w:szCs w:val="24"/>
        </w:rPr>
      </w:pPr>
    </w:p>
    <w:p w:rsidR="004420AD" w:rsidRDefault="004420AD" w:rsidP="00066CBA">
      <w:pPr>
        <w:spacing w:after="0" w:line="480" w:lineRule="auto"/>
        <w:contextualSpacing/>
        <w:jc w:val="center"/>
        <w:rPr>
          <w:rFonts w:ascii="Times New Roman" w:hAnsi="Times New Roman" w:cs="Times New Roman"/>
          <w:sz w:val="24"/>
          <w:szCs w:val="24"/>
        </w:rPr>
      </w:pPr>
    </w:p>
    <w:p w:rsidR="004420AD" w:rsidRPr="004420AD" w:rsidRDefault="006F71E9" w:rsidP="00066CBA">
      <w:pPr>
        <w:spacing w:after="0" w:line="480" w:lineRule="auto"/>
        <w:contextualSpacing/>
        <w:jc w:val="center"/>
        <w:rPr>
          <w:rFonts w:ascii="Times New Roman" w:hAnsi="Times New Roman" w:cs="Times New Roman"/>
          <w:sz w:val="24"/>
          <w:szCs w:val="24"/>
        </w:rPr>
      </w:pPr>
      <w:r w:rsidRPr="004420AD">
        <w:rPr>
          <w:rFonts w:ascii="Times New Roman" w:hAnsi="Times New Roman" w:cs="Times New Roman"/>
          <w:sz w:val="24"/>
          <w:szCs w:val="24"/>
        </w:rPr>
        <w:t>Borrowing from an Online Peer-to-Peer Lender</w:t>
      </w:r>
    </w:p>
    <w:p w:rsidR="004420AD" w:rsidRPr="00712C78" w:rsidRDefault="006F71E9" w:rsidP="00066CBA">
      <w:pPr>
        <w:spacing w:after="0" w:line="480" w:lineRule="auto"/>
        <w:contextualSpacing/>
        <w:jc w:val="center"/>
        <w:rPr>
          <w:rFonts w:ascii="Times New Roman" w:hAnsi="Times New Roman" w:cs="Times New Roman"/>
          <w:sz w:val="24"/>
          <w:szCs w:val="24"/>
        </w:rPr>
      </w:pPr>
      <w:r w:rsidRPr="00712C78">
        <w:rPr>
          <w:rFonts w:ascii="Times New Roman" w:hAnsi="Times New Roman" w:cs="Times New Roman"/>
          <w:sz w:val="24"/>
          <w:szCs w:val="24"/>
        </w:rPr>
        <w:t>Student’s Name:</w:t>
      </w:r>
    </w:p>
    <w:p w:rsidR="004420AD" w:rsidRPr="00712C78" w:rsidRDefault="00D46BC4" w:rsidP="00066CB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4420AD" w:rsidRDefault="004420AD" w:rsidP="00066CBA">
      <w:pPr>
        <w:tabs>
          <w:tab w:val="left" w:pos="4200"/>
        </w:tabs>
        <w:spacing w:after="0" w:line="480" w:lineRule="auto"/>
        <w:contextualSpacing/>
        <w:jc w:val="both"/>
        <w:rPr>
          <w:rFonts w:ascii="Times New Roman" w:hAnsi="Times New Roman" w:cs="Times New Roman"/>
          <w:sz w:val="24"/>
          <w:szCs w:val="24"/>
        </w:rPr>
      </w:pPr>
    </w:p>
    <w:p w:rsidR="004420AD" w:rsidRDefault="004420AD" w:rsidP="00066CBA">
      <w:pPr>
        <w:spacing w:after="0" w:line="480" w:lineRule="auto"/>
        <w:contextualSpacing/>
        <w:jc w:val="both"/>
        <w:rPr>
          <w:rFonts w:ascii="Times New Roman" w:hAnsi="Times New Roman" w:cs="Times New Roman"/>
          <w:sz w:val="24"/>
          <w:szCs w:val="24"/>
        </w:rPr>
      </w:pPr>
    </w:p>
    <w:p w:rsidR="00066CBA" w:rsidRDefault="00066CBA">
      <w:pPr>
        <w:rPr>
          <w:rFonts w:ascii="Times New Roman" w:hAnsi="Times New Roman" w:cs="Times New Roman"/>
          <w:b/>
          <w:sz w:val="24"/>
          <w:szCs w:val="24"/>
        </w:rPr>
      </w:pPr>
      <w:r>
        <w:rPr>
          <w:rFonts w:ascii="Times New Roman" w:hAnsi="Times New Roman" w:cs="Times New Roman"/>
          <w:b/>
          <w:sz w:val="24"/>
          <w:szCs w:val="24"/>
        </w:rPr>
        <w:br w:type="page"/>
      </w:r>
    </w:p>
    <w:p w:rsidR="00CE2C0C" w:rsidRPr="00B74D1F" w:rsidRDefault="006F71E9" w:rsidP="00066CBA">
      <w:pPr>
        <w:spacing w:after="0" w:line="480" w:lineRule="auto"/>
        <w:contextualSpacing/>
        <w:jc w:val="center"/>
        <w:rPr>
          <w:rFonts w:ascii="Times New Roman" w:hAnsi="Times New Roman" w:cs="Times New Roman"/>
          <w:sz w:val="24"/>
          <w:szCs w:val="24"/>
        </w:rPr>
      </w:pPr>
      <w:r w:rsidRPr="00B74D1F">
        <w:rPr>
          <w:rFonts w:ascii="Times New Roman" w:hAnsi="Times New Roman" w:cs="Times New Roman"/>
          <w:sz w:val="24"/>
          <w:szCs w:val="24"/>
        </w:rPr>
        <w:lastRenderedPageBreak/>
        <w:t>Borrowing from an Online Peer-to-Peer Lender</w:t>
      </w:r>
    </w:p>
    <w:p w:rsidR="00041300" w:rsidRPr="004420AD" w:rsidRDefault="006F71E9" w:rsidP="00066CBA">
      <w:pPr>
        <w:spacing w:after="0" w:line="480" w:lineRule="auto"/>
        <w:contextualSpacing/>
        <w:jc w:val="both"/>
        <w:rPr>
          <w:rFonts w:ascii="Times New Roman" w:hAnsi="Times New Roman" w:cs="Times New Roman"/>
          <w:b/>
          <w:sz w:val="24"/>
          <w:szCs w:val="24"/>
        </w:rPr>
      </w:pPr>
      <w:r w:rsidRPr="004420AD">
        <w:rPr>
          <w:rFonts w:ascii="Times New Roman" w:hAnsi="Times New Roman" w:cs="Times New Roman"/>
          <w:b/>
          <w:sz w:val="24"/>
          <w:szCs w:val="24"/>
        </w:rPr>
        <w:t xml:space="preserve">Meaning </w:t>
      </w:r>
      <w:r w:rsidR="00F62682">
        <w:rPr>
          <w:rFonts w:ascii="Times New Roman" w:hAnsi="Times New Roman" w:cs="Times New Roman"/>
          <w:b/>
          <w:sz w:val="24"/>
          <w:szCs w:val="24"/>
        </w:rPr>
        <w:t>of Peer-to-Peer lending and R</w:t>
      </w:r>
      <w:r w:rsidRPr="004420AD">
        <w:rPr>
          <w:rFonts w:ascii="Times New Roman" w:hAnsi="Times New Roman" w:cs="Times New Roman"/>
          <w:b/>
          <w:sz w:val="24"/>
          <w:szCs w:val="24"/>
        </w:rPr>
        <w:t xml:space="preserve">eason for </w:t>
      </w:r>
      <w:r w:rsidR="00F23F95">
        <w:rPr>
          <w:rFonts w:ascii="Times New Roman" w:hAnsi="Times New Roman" w:cs="Times New Roman"/>
          <w:b/>
          <w:sz w:val="24"/>
          <w:szCs w:val="24"/>
        </w:rPr>
        <w:t>its</w:t>
      </w:r>
      <w:r w:rsidR="00F62682">
        <w:rPr>
          <w:rFonts w:ascii="Times New Roman" w:hAnsi="Times New Roman" w:cs="Times New Roman"/>
          <w:b/>
          <w:sz w:val="24"/>
          <w:szCs w:val="24"/>
        </w:rPr>
        <w:t xml:space="preserve"> </w:t>
      </w:r>
      <w:r w:rsidR="00F22A86">
        <w:rPr>
          <w:rFonts w:ascii="Times New Roman" w:hAnsi="Times New Roman" w:cs="Times New Roman"/>
          <w:b/>
          <w:sz w:val="24"/>
          <w:szCs w:val="24"/>
        </w:rPr>
        <w:t>u</w:t>
      </w:r>
      <w:r w:rsidR="00F23F95">
        <w:rPr>
          <w:rFonts w:ascii="Times New Roman" w:hAnsi="Times New Roman" w:cs="Times New Roman"/>
          <w:b/>
          <w:sz w:val="24"/>
          <w:szCs w:val="24"/>
        </w:rPr>
        <w:t>se</w:t>
      </w:r>
    </w:p>
    <w:p w:rsidR="00F23F95" w:rsidRPr="00F23F95" w:rsidRDefault="00F23F95" w:rsidP="00066CBA">
      <w:pPr>
        <w:spacing w:after="0" w:line="480" w:lineRule="auto"/>
        <w:ind w:firstLine="720"/>
        <w:contextualSpacing/>
        <w:jc w:val="both"/>
        <w:rPr>
          <w:rFonts w:ascii="Times New Roman" w:hAnsi="Times New Roman" w:cs="Times New Roman"/>
          <w:sz w:val="24"/>
          <w:szCs w:val="24"/>
        </w:rPr>
      </w:pPr>
      <w:r w:rsidRPr="00F23F95">
        <w:rPr>
          <w:rFonts w:ascii="Times New Roman" w:hAnsi="Times New Roman" w:cs="Times New Roman"/>
          <w:sz w:val="24"/>
          <w:szCs w:val="24"/>
        </w:rPr>
        <w:t xml:space="preserve">Peer-to-peer (P2P) lending is a better individual debt financing method that used to borrow and lend money without making use of any financial institution as intermediaries. Peer-to-peer lending usually draws out all middlemen from lending and borrowing process, but it’s time-consuming and involves more significant risks than when intermediaries are involved. </w:t>
      </w:r>
    </w:p>
    <w:p w:rsidR="00F23F95" w:rsidRDefault="00F23F95" w:rsidP="00066CBA">
      <w:pPr>
        <w:spacing w:after="0" w:line="480" w:lineRule="auto"/>
        <w:ind w:firstLine="720"/>
        <w:contextualSpacing/>
        <w:jc w:val="both"/>
        <w:rPr>
          <w:rFonts w:ascii="Times New Roman" w:hAnsi="Times New Roman" w:cs="Times New Roman"/>
          <w:sz w:val="24"/>
          <w:szCs w:val="24"/>
        </w:rPr>
      </w:pPr>
      <w:r w:rsidRPr="00F23F95">
        <w:rPr>
          <w:rFonts w:ascii="Times New Roman" w:hAnsi="Times New Roman" w:cs="Times New Roman"/>
          <w:sz w:val="24"/>
          <w:szCs w:val="24"/>
        </w:rPr>
        <w:t>Most individuals might use Peer-to-peer lending since it offers the lowest interest rates and the lenders use fewer operating costs. Others may use it since the interest of the loans remains fixed all through till the loan acquired is fully repaid. The application procedure is relatively fast and straightforward because individuals are not required to travel to the official financial institutions but do it only at their convenient places (Dorfleitner et al., 2016). Lastly, it involves low late fees and no prepayment penalty as compared to other options.</w:t>
      </w:r>
    </w:p>
    <w:p w:rsidR="009C38BA" w:rsidRPr="00F62682" w:rsidRDefault="006F71E9" w:rsidP="00066CBA">
      <w:pPr>
        <w:spacing w:after="0" w:line="480" w:lineRule="auto"/>
        <w:ind w:firstLine="720"/>
        <w:contextualSpacing/>
        <w:rPr>
          <w:rFonts w:ascii="Times New Roman" w:hAnsi="Times New Roman" w:cs="Times New Roman"/>
          <w:b/>
          <w:sz w:val="24"/>
          <w:szCs w:val="24"/>
        </w:rPr>
      </w:pPr>
      <w:r w:rsidRPr="00F62682">
        <w:rPr>
          <w:rFonts w:ascii="Times New Roman" w:hAnsi="Times New Roman" w:cs="Times New Roman"/>
          <w:b/>
          <w:sz w:val="24"/>
          <w:szCs w:val="24"/>
        </w:rPr>
        <w:t xml:space="preserve">Why </w:t>
      </w:r>
      <w:r w:rsidR="00F62682">
        <w:rPr>
          <w:rFonts w:ascii="Times New Roman" w:hAnsi="Times New Roman" w:cs="Times New Roman"/>
          <w:b/>
          <w:sz w:val="24"/>
          <w:szCs w:val="24"/>
        </w:rPr>
        <w:t>Banks Prefer to Lend t</w:t>
      </w:r>
      <w:r w:rsidR="00F62682" w:rsidRPr="00F62682">
        <w:rPr>
          <w:rFonts w:ascii="Times New Roman" w:hAnsi="Times New Roman" w:cs="Times New Roman"/>
          <w:b/>
          <w:sz w:val="24"/>
          <w:szCs w:val="24"/>
        </w:rPr>
        <w:t>o “Prime” Borrowers</w:t>
      </w:r>
    </w:p>
    <w:p w:rsidR="007673F1" w:rsidRPr="007673F1" w:rsidRDefault="007673F1" w:rsidP="00066CBA">
      <w:pPr>
        <w:spacing w:after="0" w:line="480" w:lineRule="auto"/>
        <w:ind w:firstLine="720"/>
        <w:contextualSpacing/>
        <w:rPr>
          <w:rFonts w:ascii="Times New Roman" w:hAnsi="Times New Roman" w:cs="Times New Roman"/>
          <w:sz w:val="24"/>
          <w:szCs w:val="24"/>
        </w:rPr>
      </w:pPr>
      <w:r w:rsidRPr="007673F1">
        <w:rPr>
          <w:rFonts w:ascii="Times New Roman" w:hAnsi="Times New Roman" w:cs="Times New Roman"/>
          <w:sz w:val="24"/>
          <w:szCs w:val="24"/>
        </w:rPr>
        <w:t>As depicted in the case study, most of the lenders/banks prefer lending to “prime” borrowers. They do so due to the following reasons;</w:t>
      </w:r>
    </w:p>
    <w:p w:rsidR="007673F1" w:rsidRPr="00532EC2" w:rsidRDefault="007673F1" w:rsidP="00066CBA">
      <w:pPr>
        <w:pStyle w:val="ListParagraph"/>
        <w:numPr>
          <w:ilvl w:val="0"/>
          <w:numId w:val="1"/>
        </w:numPr>
        <w:spacing w:after="0" w:line="480" w:lineRule="auto"/>
        <w:rPr>
          <w:rFonts w:ascii="Times New Roman" w:hAnsi="Times New Roman" w:cs="Times New Roman"/>
          <w:sz w:val="24"/>
          <w:szCs w:val="24"/>
        </w:rPr>
      </w:pPr>
      <w:r w:rsidRPr="00532EC2">
        <w:rPr>
          <w:rFonts w:ascii="Times New Roman" w:hAnsi="Times New Roman" w:cs="Times New Roman"/>
          <w:sz w:val="24"/>
          <w:szCs w:val="24"/>
        </w:rPr>
        <w:t>“</w:t>
      </w:r>
      <w:r w:rsidR="00532EC2" w:rsidRPr="00532EC2">
        <w:rPr>
          <w:rFonts w:ascii="Times New Roman" w:hAnsi="Times New Roman" w:cs="Times New Roman"/>
          <w:sz w:val="24"/>
          <w:szCs w:val="24"/>
        </w:rPr>
        <w:t>Prime</w:t>
      </w:r>
      <w:r w:rsidRPr="00532EC2">
        <w:rPr>
          <w:rFonts w:ascii="Times New Roman" w:hAnsi="Times New Roman" w:cs="Times New Roman"/>
          <w:sz w:val="24"/>
          <w:szCs w:val="24"/>
        </w:rPr>
        <w:t>” borrowers have vast experience in debts</w:t>
      </w:r>
      <w:r w:rsidR="00532EC2" w:rsidRPr="00532EC2">
        <w:rPr>
          <w:rFonts w:ascii="Times New Roman" w:hAnsi="Times New Roman" w:cs="Times New Roman"/>
          <w:sz w:val="24"/>
          <w:szCs w:val="24"/>
        </w:rPr>
        <w:t>.</w:t>
      </w:r>
    </w:p>
    <w:p w:rsidR="007673F1" w:rsidRPr="00532EC2" w:rsidRDefault="007673F1" w:rsidP="00066CBA">
      <w:pPr>
        <w:pStyle w:val="ListParagraph"/>
        <w:numPr>
          <w:ilvl w:val="0"/>
          <w:numId w:val="1"/>
        </w:numPr>
        <w:spacing w:after="0" w:line="480" w:lineRule="auto"/>
        <w:rPr>
          <w:rFonts w:ascii="Times New Roman" w:hAnsi="Times New Roman" w:cs="Times New Roman"/>
          <w:sz w:val="24"/>
          <w:szCs w:val="24"/>
        </w:rPr>
      </w:pPr>
      <w:r w:rsidRPr="00532EC2">
        <w:rPr>
          <w:rFonts w:ascii="Times New Roman" w:hAnsi="Times New Roman" w:cs="Times New Roman"/>
          <w:sz w:val="24"/>
          <w:szCs w:val="24"/>
        </w:rPr>
        <w:t>They have access to property assets that they may use as securities for their loans (useful in case of default in payment)</w:t>
      </w:r>
    </w:p>
    <w:p w:rsidR="007673F1" w:rsidRPr="00532EC2" w:rsidRDefault="007673F1" w:rsidP="00066CBA">
      <w:pPr>
        <w:pStyle w:val="ListParagraph"/>
        <w:numPr>
          <w:ilvl w:val="0"/>
          <w:numId w:val="1"/>
        </w:numPr>
        <w:spacing w:after="0" w:line="480" w:lineRule="auto"/>
        <w:rPr>
          <w:rFonts w:ascii="Times New Roman" w:hAnsi="Times New Roman" w:cs="Times New Roman"/>
          <w:sz w:val="24"/>
          <w:szCs w:val="24"/>
        </w:rPr>
      </w:pPr>
      <w:r w:rsidRPr="00532EC2">
        <w:rPr>
          <w:rFonts w:ascii="Times New Roman" w:hAnsi="Times New Roman" w:cs="Times New Roman"/>
          <w:sz w:val="24"/>
          <w:szCs w:val="24"/>
        </w:rPr>
        <w:t>They have a better history in prompt loan repayment without lateness or missing any payment</w:t>
      </w:r>
    </w:p>
    <w:p w:rsidR="006057F9" w:rsidRPr="00532EC2" w:rsidRDefault="007673F1" w:rsidP="00066CBA">
      <w:pPr>
        <w:pStyle w:val="ListParagraph"/>
        <w:numPr>
          <w:ilvl w:val="0"/>
          <w:numId w:val="1"/>
        </w:numPr>
        <w:spacing w:after="0" w:line="480" w:lineRule="auto"/>
        <w:rPr>
          <w:rFonts w:ascii="Times New Roman" w:hAnsi="Times New Roman" w:cs="Times New Roman"/>
          <w:sz w:val="24"/>
          <w:szCs w:val="24"/>
        </w:rPr>
      </w:pPr>
      <w:r w:rsidRPr="00532EC2">
        <w:rPr>
          <w:rFonts w:ascii="Times New Roman" w:hAnsi="Times New Roman" w:cs="Times New Roman"/>
          <w:sz w:val="24"/>
          <w:szCs w:val="24"/>
        </w:rPr>
        <w:t>They have no any legal judgments such as the declaration of bankruptcy. The lenders get convinced that they will receive loan repayments from such clients hence prefer this option.</w:t>
      </w:r>
      <w:r w:rsidR="006F71E9" w:rsidRPr="00532EC2">
        <w:rPr>
          <w:rFonts w:ascii="Times New Roman" w:hAnsi="Times New Roman" w:cs="Times New Roman"/>
          <w:sz w:val="24"/>
          <w:szCs w:val="24"/>
        </w:rPr>
        <w:br w:type="page"/>
      </w:r>
    </w:p>
    <w:p w:rsidR="00B941E0" w:rsidRPr="00F62682" w:rsidRDefault="006F71E9" w:rsidP="00066CBA">
      <w:pPr>
        <w:spacing w:after="0" w:line="480" w:lineRule="auto"/>
        <w:contextualSpacing/>
        <w:jc w:val="both"/>
        <w:rPr>
          <w:rFonts w:ascii="Times New Roman" w:hAnsi="Times New Roman" w:cs="Times New Roman"/>
          <w:b/>
          <w:sz w:val="24"/>
          <w:szCs w:val="24"/>
        </w:rPr>
      </w:pPr>
      <w:r w:rsidRPr="00F62682">
        <w:rPr>
          <w:rFonts w:ascii="Times New Roman" w:hAnsi="Times New Roman" w:cs="Times New Roman"/>
          <w:b/>
          <w:sz w:val="24"/>
          <w:szCs w:val="24"/>
        </w:rPr>
        <w:lastRenderedPageBreak/>
        <w:t xml:space="preserve">Why </w:t>
      </w:r>
      <w:r w:rsidR="00F62682">
        <w:rPr>
          <w:rFonts w:ascii="Times New Roman" w:hAnsi="Times New Roman" w:cs="Times New Roman"/>
          <w:b/>
          <w:sz w:val="24"/>
          <w:szCs w:val="24"/>
        </w:rPr>
        <w:t>Banks Charge Higher Rates t</w:t>
      </w:r>
      <w:r w:rsidR="00F62682" w:rsidRPr="00F62682">
        <w:rPr>
          <w:rFonts w:ascii="Times New Roman" w:hAnsi="Times New Roman" w:cs="Times New Roman"/>
          <w:b/>
          <w:sz w:val="24"/>
          <w:szCs w:val="24"/>
        </w:rPr>
        <w:t>o Subprime Borrowers</w:t>
      </w:r>
    </w:p>
    <w:p w:rsidR="00532EC2" w:rsidRDefault="00532EC2" w:rsidP="00066CBA">
      <w:pPr>
        <w:spacing w:after="0" w:line="480" w:lineRule="auto"/>
        <w:ind w:firstLine="720"/>
        <w:contextualSpacing/>
        <w:jc w:val="both"/>
        <w:rPr>
          <w:rFonts w:ascii="Times New Roman" w:hAnsi="Times New Roman" w:cs="Times New Roman"/>
          <w:sz w:val="24"/>
          <w:szCs w:val="24"/>
        </w:rPr>
      </w:pPr>
      <w:r w:rsidRPr="00532EC2">
        <w:rPr>
          <w:rFonts w:ascii="Times New Roman" w:hAnsi="Times New Roman" w:cs="Times New Roman"/>
          <w:sz w:val="24"/>
          <w:szCs w:val="24"/>
        </w:rPr>
        <w:t>From the case study, most lenders charge higher interest rates to subprime borrowers. Most of them charge higher interest rates since they need to discourage them from getting massive amounts of loans. They mostly fear that the subprime borrowers may fail to repay the loans promptly. Also, they may charge them higher interest rates to ultimately discourage them from getting loans. They also charge them higher interests since they do not provide appropriate asset securities for use in case of loan default. Most lenders consider that subprime lenders can only repay small loan amounts but not huge ones (Engel, &amp; McCoy, 2016).</w:t>
      </w:r>
    </w:p>
    <w:p w:rsidR="001C20A1" w:rsidRPr="00F62682" w:rsidRDefault="006F71E9" w:rsidP="00066CBA">
      <w:pPr>
        <w:spacing w:after="0" w:line="480" w:lineRule="auto"/>
        <w:contextualSpacing/>
        <w:jc w:val="both"/>
        <w:rPr>
          <w:rFonts w:ascii="Times New Roman" w:hAnsi="Times New Roman" w:cs="Times New Roman"/>
          <w:b/>
          <w:sz w:val="24"/>
          <w:szCs w:val="24"/>
        </w:rPr>
      </w:pPr>
      <w:r w:rsidRPr="00F62682">
        <w:rPr>
          <w:rFonts w:ascii="Times New Roman" w:hAnsi="Times New Roman" w:cs="Times New Roman"/>
          <w:b/>
          <w:sz w:val="24"/>
          <w:szCs w:val="24"/>
        </w:rPr>
        <w:t xml:space="preserve">Borrower’s </w:t>
      </w:r>
      <w:r w:rsidR="00F62682" w:rsidRPr="00F62682">
        <w:rPr>
          <w:rFonts w:ascii="Times New Roman" w:hAnsi="Times New Roman" w:cs="Times New Roman"/>
          <w:b/>
          <w:sz w:val="24"/>
          <w:szCs w:val="24"/>
        </w:rPr>
        <w:t>Exploitation</w:t>
      </w:r>
    </w:p>
    <w:p w:rsidR="00532EC2" w:rsidRDefault="00532EC2" w:rsidP="00066CBA">
      <w:pPr>
        <w:spacing w:after="0" w:line="480" w:lineRule="auto"/>
        <w:ind w:firstLine="720"/>
        <w:contextualSpacing/>
        <w:jc w:val="both"/>
        <w:rPr>
          <w:rFonts w:ascii="Times New Roman" w:hAnsi="Times New Roman" w:cs="Times New Roman"/>
          <w:sz w:val="24"/>
          <w:szCs w:val="24"/>
        </w:rPr>
      </w:pPr>
      <w:r w:rsidRPr="00532EC2">
        <w:rPr>
          <w:rFonts w:ascii="Times New Roman" w:hAnsi="Times New Roman" w:cs="Times New Roman"/>
          <w:sz w:val="24"/>
          <w:szCs w:val="24"/>
        </w:rPr>
        <w:t>In my opinion, higher interest rates for subprime loans exploit borrowers to a greater extent. The higher interest rates do place unfair discrimination in global investment. The prime borrowers due to their advantage of securing loans at lower interest rates, they do exhaust all investment opportunities leaving the subprime borrowers with no stakes. The subprime borrowers are unable to access all daily activities due to lack of low-interest loans.</w:t>
      </w:r>
    </w:p>
    <w:p w:rsidR="005B7491" w:rsidRPr="00F62682" w:rsidRDefault="006F71E9" w:rsidP="00066CBA">
      <w:pPr>
        <w:spacing w:after="0" w:line="480" w:lineRule="auto"/>
        <w:contextualSpacing/>
        <w:jc w:val="both"/>
        <w:rPr>
          <w:rFonts w:ascii="Times New Roman" w:hAnsi="Times New Roman" w:cs="Times New Roman"/>
          <w:b/>
          <w:sz w:val="24"/>
          <w:szCs w:val="24"/>
        </w:rPr>
      </w:pPr>
      <w:r w:rsidRPr="00F62682">
        <w:rPr>
          <w:rFonts w:ascii="Times New Roman" w:hAnsi="Times New Roman" w:cs="Times New Roman"/>
          <w:b/>
          <w:sz w:val="24"/>
          <w:szCs w:val="24"/>
        </w:rPr>
        <w:t>Sharing Economy</w:t>
      </w:r>
    </w:p>
    <w:p w:rsidR="00532EC2" w:rsidRDefault="00532EC2" w:rsidP="00066CBA">
      <w:pPr>
        <w:spacing w:after="0" w:line="480" w:lineRule="auto"/>
        <w:ind w:firstLine="720"/>
        <w:contextualSpacing/>
        <w:jc w:val="both"/>
        <w:rPr>
          <w:rFonts w:ascii="Times New Roman" w:hAnsi="Times New Roman" w:cs="Times New Roman"/>
          <w:sz w:val="24"/>
          <w:szCs w:val="24"/>
        </w:rPr>
      </w:pPr>
      <w:r w:rsidRPr="00532EC2">
        <w:rPr>
          <w:rFonts w:ascii="Times New Roman" w:hAnsi="Times New Roman" w:cs="Times New Roman"/>
          <w:sz w:val="24"/>
          <w:szCs w:val="24"/>
        </w:rPr>
        <w:t xml:space="preserve">Sharing economy is an economic model which is mostly defined by peer-to-peer tasks of </w:t>
      </w:r>
      <w:r w:rsidR="00066CBA" w:rsidRPr="00532EC2">
        <w:rPr>
          <w:rFonts w:ascii="Times New Roman" w:hAnsi="Times New Roman" w:cs="Times New Roman"/>
          <w:sz w:val="24"/>
          <w:szCs w:val="24"/>
        </w:rPr>
        <w:t>acquisition</w:t>
      </w:r>
      <w:r w:rsidRPr="00532EC2">
        <w:rPr>
          <w:rFonts w:ascii="Times New Roman" w:hAnsi="Times New Roman" w:cs="Times New Roman"/>
          <w:sz w:val="24"/>
          <w:szCs w:val="24"/>
        </w:rPr>
        <w:t xml:space="preserve"> and provision of access to all products and services facilitated by society based online sites. Sharing economy can affect the economy in that it places unfair completion to other individuals such as those offering rental services and regulated by local authorities (Zervas et al., 2017). Individuals within this economy are more advantaged hence the economy cannot grow at the same rate.</w:t>
      </w:r>
    </w:p>
    <w:p w:rsidR="000E121D" w:rsidRPr="003A6537" w:rsidRDefault="006F71E9" w:rsidP="00066CBA">
      <w:pPr>
        <w:spacing w:after="0" w:line="480" w:lineRule="auto"/>
        <w:contextualSpacing/>
        <w:jc w:val="both"/>
        <w:rPr>
          <w:rFonts w:ascii="Times New Roman" w:hAnsi="Times New Roman" w:cs="Times New Roman"/>
          <w:b/>
          <w:sz w:val="24"/>
          <w:szCs w:val="24"/>
        </w:rPr>
      </w:pPr>
      <w:r w:rsidRPr="003A6537">
        <w:rPr>
          <w:rFonts w:ascii="Times New Roman" w:hAnsi="Times New Roman" w:cs="Times New Roman"/>
          <w:b/>
          <w:sz w:val="24"/>
          <w:szCs w:val="24"/>
        </w:rPr>
        <w:t xml:space="preserve">Advantage </w:t>
      </w:r>
      <w:r w:rsidR="003A6537" w:rsidRPr="003A6537">
        <w:rPr>
          <w:rFonts w:ascii="Times New Roman" w:hAnsi="Times New Roman" w:cs="Times New Roman"/>
          <w:b/>
          <w:sz w:val="24"/>
          <w:szCs w:val="24"/>
        </w:rPr>
        <w:t>T</w:t>
      </w:r>
      <w:r w:rsidRPr="003A6537">
        <w:rPr>
          <w:rFonts w:ascii="Times New Roman" w:hAnsi="Times New Roman" w:cs="Times New Roman"/>
          <w:b/>
          <w:sz w:val="24"/>
          <w:szCs w:val="24"/>
        </w:rPr>
        <w:t>aking</w:t>
      </w:r>
      <w:r w:rsidR="00F62682" w:rsidRPr="003A6537">
        <w:rPr>
          <w:rFonts w:ascii="Times New Roman" w:hAnsi="Times New Roman" w:cs="Times New Roman"/>
          <w:b/>
          <w:sz w:val="24"/>
          <w:szCs w:val="24"/>
        </w:rPr>
        <w:t xml:space="preserve"> to </w:t>
      </w:r>
      <w:r w:rsidR="003A6537" w:rsidRPr="003A6537">
        <w:rPr>
          <w:rFonts w:ascii="Times New Roman" w:hAnsi="Times New Roman" w:cs="Times New Roman"/>
          <w:b/>
          <w:sz w:val="24"/>
          <w:szCs w:val="24"/>
        </w:rPr>
        <w:t>Subprime Borrowers</w:t>
      </w:r>
    </w:p>
    <w:p w:rsidR="00066CBA" w:rsidRDefault="00066CBA" w:rsidP="00066CBA">
      <w:pPr>
        <w:spacing w:after="0" w:line="480" w:lineRule="auto"/>
        <w:ind w:firstLine="720"/>
        <w:contextualSpacing/>
        <w:jc w:val="both"/>
        <w:rPr>
          <w:rFonts w:ascii="Times New Roman" w:hAnsi="Times New Roman" w:cs="Times New Roman"/>
          <w:sz w:val="24"/>
          <w:szCs w:val="24"/>
        </w:rPr>
      </w:pPr>
      <w:r w:rsidRPr="00066CBA">
        <w:rPr>
          <w:rFonts w:ascii="Times New Roman" w:hAnsi="Times New Roman" w:cs="Times New Roman"/>
          <w:sz w:val="24"/>
          <w:szCs w:val="24"/>
        </w:rPr>
        <w:lastRenderedPageBreak/>
        <w:t>As an economist once commented, lenders and banks should avoid taking action in ways that may be viewed as taking advantage of subprime borrowers (Engel, &amp; McCoy, 2016). On charging them higher interest rates than what charged to prime borrowers, they are precisely taking advantage of them since they always struggle to repay the loans back. They are also taking advantage of the fact that the subprime borrowers have no access to assets to provide as securities.</w:t>
      </w:r>
    </w:p>
    <w:p w:rsidR="003A6537" w:rsidRDefault="006F71E9" w:rsidP="00066CB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br w:type="page"/>
      </w:r>
    </w:p>
    <w:p w:rsidR="003A6537" w:rsidRDefault="006F71E9" w:rsidP="00066CBA">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22A86" w:rsidRPr="00F22A86" w:rsidRDefault="006F71E9" w:rsidP="00066CBA">
      <w:pPr>
        <w:spacing w:after="0" w:line="480" w:lineRule="auto"/>
        <w:ind w:left="720" w:hanging="720"/>
        <w:contextualSpacing/>
        <w:rPr>
          <w:rFonts w:ascii="Times New Roman" w:eastAsia="Times New Roman" w:hAnsi="Times New Roman" w:cs="Times New Roman"/>
          <w:sz w:val="24"/>
          <w:szCs w:val="24"/>
        </w:rPr>
      </w:pPr>
      <w:r w:rsidRPr="00F22A86">
        <w:rPr>
          <w:rFonts w:ascii="Times New Roman" w:eastAsia="Times New Roman" w:hAnsi="Times New Roman" w:cs="Times New Roman"/>
          <w:sz w:val="24"/>
          <w:szCs w:val="24"/>
        </w:rPr>
        <w:t xml:space="preserve">Dorfleitner, G., Priberny, C., Schuster, S., Stoiber, J., Weber, M., de Castro, I., &amp; Kammler, J. (2016). Description-text related soft information in peer-to-peer lending–Evidence from two leading European platforms. </w:t>
      </w:r>
      <w:r w:rsidRPr="00F22A86">
        <w:rPr>
          <w:rFonts w:ascii="Times New Roman" w:eastAsia="Times New Roman" w:hAnsi="Times New Roman" w:cs="Times New Roman"/>
          <w:i/>
          <w:iCs/>
          <w:sz w:val="24"/>
          <w:szCs w:val="24"/>
        </w:rPr>
        <w:t>Journal of Banking &amp; Finance</w:t>
      </w:r>
      <w:r w:rsidRPr="00F22A86">
        <w:rPr>
          <w:rFonts w:ascii="Times New Roman" w:eastAsia="Times New Roman" w:hAnsi="Times New Roman" w:cs="Times New Roman"/>
          <w:sz w:val="24"/>
          <w:szCs w:val="24"/>
        </w:rPr>
        <w:t xml:space="preserve">, </w:t>
      </w:r>
      <w:r w:rsidRPr="00F22A86">
        <w:rPr>
          <w:rFonts w:ascii="Times New Roman" w:eastAsia="Times New Roman" w:hAnsi="Times New Roman" w:cs="Times New Roman"/>
          <w:i/>
          <w:iCs/>
          <w:sz w:val="24"/>
          <w:szCs w:val="24"/>
        </w:rPr>
        <w:t>64</w:t>
      </w:r>
      <w:r w:rsidRPr="00F22A86">
        <w:rPr>
          <w:rFonts w:ascii="Times New Roman" w:eastAsia="Times New Roman" w:hAnsi="Times New Roman" w:cs="Times New Roman"/>
          <w:sz w:val="24"/>
          <w:szCs w:val="24"/>
        </w:rPr>
        <w:t>, 169-187.</w:t>
      </w:r>
    </w:p>
    <w:p w:rsidR="00F22A86" w:rsidRPr="00066CBA" w:rsidRDefault="006F71E9" w:rsidP="00066CBA">
      <w:pPr>
        <w:spacing w:after="0" w:line="480" w:lineRule="auto"/>
        <w:ind w:left="720" w:hanging="720"/>
        <w:contextualSpacing/>
        <w:rPr>
          <w:rFonts w:ascii="Times New Roman" w:eastAsia="Times New Roman" w:hAnsi="Times New Roman" w:cs="Times New Roman"/>
          <w:i/>
          <w:iCs/>
          <w:sz w:val="24"/>
          <w:szCs w:val="24"/>
        </w:rPr>
      </w:pPr>
      <w:r w:rsidRPr="00F22A86">
        <w:rPr>
          <w:rFonts w:ascii="Times New Roman" w:eastAsia="Times New Roman" w:hAnsi="Times New Roman" w:cs="Times New Roman"/>
          <w:sz w:val="24"/>
          <w:szCs w:val="24"/>
        </w:rPr>
        <w:t xml:space="preserve">Engel, K. C., &amp; McCoy, P. A. (2016). </w:t>
      </w:r>
      <w:r w:rsidRPr="00F22A86">
        <w:rPr>
          <w:rFonts w:ascii="Times New Roman" w:eastAsia="Times New Roman" w:hAnsi="Times New Roman" w:cs="Times New Roman"/>
          <w:i/>
          <w:iCs/>
          <w:sz w:val="24"/>
          <w:szCs w:val="24"/>
        </w:rPr>
        <w:t>The subprime virus: Reckless credit, regulatory failure, and next steps</w:t>
      </w:r>
      <w:r w:rsidRPr="00F22A86">
        <w:rPr>
          <w:rFonts w:ascii="Times New Roman" w:eastAsia="Times New Roman" w:hAnsi="Times New Roman" w:cs="Times New Roman"/>
          <w:sz w:val="24"/>
          <w:szCs w:val="24"/>
        </w:rPr>
        <w:t>. Oxford University Press.</w:t>
      </w:r>
    </w:p>
    <w:p w:rsidR="00F22A86" w:rsidRPr="00F22A86" w:rsidRDefault="006F71E9" w:rsidP="00066CBA">
      <w:pPr>
        <w:spacing w:after="0" w:line="480" w:lineRule="auto"/>
        <w:ind w:left="720" w:hanging="720"/>
        <w:contextualSpacing/>
        <w:rPr>
          <w:rFonts w:ascii="Times New Roman" w:eastAsia="Times New Roman" w:hAnsi="Times New Roman" w:cs="Times New Roman"/>
          <w:sz w:val="24"/>
          <w:szCs w:val="24"/>
        </w:rPr>
      </w:pPr>
      <w:r w:rsidRPr="00F22A86">
        <w:rPr>
          <w:rFonts w:ascii="Times New Roman" w:eastAsia="Times New Roman" w:hAnsi="Times New Roman" w:cs="Times New Roman"/>
          <w:sz w:val="24"/>
          <w:szCs w:val="24"/>
        </w:rPr>
        <w:t xml:space="preserve">Zervas, G., Proserpio, D., &amp; Byers, J. W. (2017). The rise of the sharing economy: Estimating the impact of Airbnb on the hotel industry. </w:t>
      </w:r>
      <w:r w:rsidRPr="00F22A86">
        <w:rPr>
          <w:rFonts w:ascii="Times New Roman" w:eastAsia="Times New Roman" w:hAnsi="Times New Roman" w:cs="Times New Roman"/>
          <w:i/>
          <w:iCs/>
          <w:sz w:val="24"/>
          <w:szCs w:val="24"/>
        </w:rPr>
        <w:t>Journal of Marketing Research</w:t>
      </w:r>
      <w:r w:rsidRPr="00F22A86">
        <w:rPr>
          <w:rFonts w:ascii="Times New Roman" w:eastAsia="Times New Roman" w:hAnsi="Times New Roman" w:cs="Times New Roman"/>
          <w:sz w:val="24"/>
          <w:szCs w:val="24"/>
        </w:rPr>
        <w:t xml:space="preserve">, </w:t>
      </w:r>
      <w:r w:rsidRPr="00F22A86">
        <w:rPr>
          <w:rFonts w:ascii="Times New Roman" w:eastAsia="Times New Roman" w:hAnsi="Times New Roman" w:cs="Times New Roman"/>
          <w:i/>
          <w:iCs/>
          <w:sz w:val="24"/>
          <w:szCs w:val="24"/>
        </w:rPr>
        <w:t>54</w:t>
      </w:r>
      <w:r w:rsidRPr="00F22A86">
        <w:rPr>
          <w:rFonts w:ascii="Times New Roman" w:eastAsia="Times New Roman" w:hAnsi="Times New Roman" w:cs="Times New Roman"/>
          <w:sz w:val="24"/>
          <w:szCs w:val="24"/>
        </w:rPr>
        <w:t>(5), 687-705.</w:t>
      </w:r>
    </w:p>
    <w:p w:rsidR="003A6537" w:rsidRPr="004420AD" w:rsidRDefault="003A6537" w:rsidP="00066CBA">
      <w:pPr>
        <w:spacing w:after="0" w:line="480" w:lineRule="auto"/>
        <w:contextualSpacing/>
        <w:rPr>
          <w:rFonts w:ascii="Times New Roman" w:hAnsi="Times New Roman" w:cs="Times New Roman"/>
          <w:sz w:val="24"/>
          <w:szCs w:val="24"/>
        </w:rPr>
      </w:pPr>
    </w:p>
    <w:sectPr w:rsidR="003A6537" w:rsidRPr="004420AD" w:rsidSect="004420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78D8" w:rsidRDefault="005D78D8" w:rsidP="009C66F7">
      <w:pPr>
        <w:spacing w:after="0" w:line="240" w:lineRule="auto"/>
      </w:pPr>
      <w:r>
        <w:separator/>
      </w:r>
    </w:p>
  </w:endnote>
  <w:endnote w:type="continuationSeparator" w:id="1">
    <w:p w:rsidR="005D78D8" w:rsidRDefault="005D78D8" w:rsidP="009C66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78D8" w:rsidRDefault="005D78D8" w:rsidP="009C66F7">
      <w:pPr>
        <w:spacing w:after="0" w:line="240" w:lineRule="auto"/>
      </w:pPr>
      <w:r>
        <w:separator/>
      </w:r>
    </w:p>
  </w:footnote>
  <w:footnote w:type="continuationSeparator" w:id="1">
    <w:p w:rsidR="005D78D8" w:rsidRDefault="005D78D8" w:rsidP="009C66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63344"/>
      <w:docPartObj>
        <w:docPartGallery w:val="Page Numbers (Top of Page)"/>
        <w:docPartUnique/>
      </w:docPartObj>
    </w:sdtPr>
    <w:sdtContent>
      <w:p w:rsidR="004420AD" w:rsidRDefault="009368BD">
        <w:pPr>
          <w:pStyle w:val="Header"/>
          <w:jc w:val="right"/>
        </w:pPr>
        <w:r>
          <w:fldChar w:fldCharType="begin"/>
        </w:r>
        <w:r w:rsidR="006F71E9">
          <w:instrText xml:space="preserve"> PAGE   \* MERGEFORMAT </w:instrText>
        </w:r>
        <w:r>
          <w:fldChar w:fldCharType="separate"/>
        </w:r>
        <w:r w:rsidR="00B74D1F">
          <w:rPr>
            <w:noProof/>
          </w:rPr>
          <w:t>2</w:t>
        </w:r>
        <w:r>
          <w:rPr>
            <w:noProof/>
          </w:rPr>
          <w:fldChar w:fldCharType="end"/>
        </w:r>
      </w:p>
    </w:sdtContent>
  </w:sdt>
  <w:p w:rsidR="004420AD" w:rsidRDefault="006F71E9">
    <w:pPr>
      <w:pStyle w:val="Header"/>
    </w:pPr>
    <w:r w:rsidRPr="004420AD">
      <w:rPr>
        <w:rFonts w:ascii="Times New Roman" w:hAnsi="Times New Roman" w:cs="Times New Roman"/>
        <w:sz w:val="24"/>
        <w:szCs w:val="24"/>
      </w:rPr>
      <w:t>BORROWING FROM AN ONLINE PEER-TO-PEER LENDER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0AD" w:rsidRPr="004420AD" w:rsidRDefault="00B74D1F" w:rsidP="004420AD">
    <w:pPr>
      <w:spacing w:line="480" w:lineRule="auto"/>
      <w:jc w:val="both"/>
      <w:rPr>
        <w:rFonts w:ascii="Times New Roman" w:hAnsi="Times New Roman" w:cs="Times New Roman"/>
        <w:sz w:val="24"/>
        <w:szCs w:val="24"/>
      </w:rPr>
    </w:pPr>
    <w:r>
      <w:rPr>
        <w:rFonts w:ascii="Times New Roman" w:hAnsi="Times New Roman" w:cs="Times New Roman"/>
        <w:sz w:val="24"/>
        <w:szCs w:val="24"/>
      </w:rPr>
      <w:t>Running h</w:t>
    </w:r>
    <w:r w:rsidR="006F71E9" w:rsidRPr="004420AD">
      <w:rPr>
        <w:rFonts w:ascii="Times New Roman" w:hAnsi="Times New Roman" w:cs="Times New Roman"/>
        <w:sz w:val="24"/>
        <w:szCs w:val="24"/>
      </w:rPr>
      <w:t>ead: BORROWING FROM AN ONLINE PEER-TO-PEER LENDER</w:t>
    </w:r>
    <w:r w:rsidR="006F71E9">
      <w:rPr>
        <w:rFonts w:ascii="Times New Roman" w:hAnsi="Times New Roman" w:cs="Times New Roman"/>
        <w:sz w:val="24"/>
        <w:szCs w:val="24"/>
      </w:rPr>
      <w:tab/>
    </w:r>
    <w:r w:rsidR="006F71E9">
      <w:rPr>
        <w:rFonts w:ascii="Times New Roman" w:hAnsi="Times New Roman" w:cs="Times New Roman"/>
        <w:sz w:val="24"/>
        <w:szCs w:val="24"/>
      </w:rP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1178C2"/>
    <w:multiLevelType w:val="hybridMultilevel"/>
    <w:tmpl w:val="EBAEF80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41300"/>
    <w:rsid w:val="00041300"/>
    <w:rsid w:val="00041DA3"/>
    <w:rsid w:val="00066CBA"/>
    <w:rsid w:val="00071063"/>
    <w:rsid w:val="000E121D"/>
    <w:rsid w:val="001427E8"/>
    <w:rsid w:val="001C20A1"/>
    <w:rsid w:val="00254A67"/>
    <w:rsid w:val="003344DD"/>
    <w:rsid w:val="00386A0D"/>
    <w:rsid w:val="003A6537"/>
    <w:rsid w:val="003E5F82"/>
    <w:rsid w:val="004420AD"/>
    <w:rsid w:val="00493695"/>
    <w:rsid w:val="00532EC2"/>
    <w:rsid w:val="005B32AA"/>
    <w:rsid w:val="005B7491"/>
    <w:rsid w:val="005C2238"/>
    <w:rsid w:val="005D78D8"/>
    <w:rsid w:val="006057F9"/>
    <w:rsid w:val="00667D8B"/>
    <w:rsid w:val="006C4A32"/>
    <w:rsid w:val="006D51A8"/>
    <w:rsid w:val="006F71E9"/>
    <w:rsid w:val="00712C78"/>
    <w:rsid w:val="0072091B"/>
    <w:rsid w:val="007673F1"/>
    <w:rsid w:val="008B767B"/>
    <w:rsid w:val="008D2C4A"/>
    <w:rsid w:val="009368BD"/>
    <w:rsid w:val="009C38BA"/>
    <w:rsid w:val="009C66F7"/>
    <w:rsid w:val="009C7FE8"/>
    <w:rsid w:val="00A520DE"/>
    <w:rsid w:val="00A709FC"/>
    <w:rsid w:val="00A81141"/>
    <w:rsid w:val="00B74D1F"/>
    <w:rsid w:val="00B941E0"/>
    <w:rsid w:val="00C11258"/>
    <w:rsid w:val="00CE2C0C"/>
    <w:rsid w:val="00D341A7"/>
    <w:rsid w:val="00D46BC4"/>
    <w:rsid w:val="00E506F1"/>
    <w:rsid w:val="00EE1D55"/>
    <w:rsid w:val="00F22A86"/>
    <w:rsid w:val="00F23F95"/>
    <w:rsid w:val="00F626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C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0AD"/>
  </w:style>
  <w:style w:type="paragraph" w:styleId="Footer">
    <w:name w:val="footer"/>
    <w:basedOn w:val="Normal"/>
    <w:link w:val="FooterChar"/>
    <w:uiPriority w:val="99"/>
    <w:semiHidden/>
    <w:unhideWhenUsed/>
    <w:rsid w:val="004420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420A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C66F7"/>
    <w:pPr>
      <w:spacing w:line="240" w:lineRule="auto"/>
    </w:pPr>
    <w:rPr>
      <w:sz w:val="20"/>
      <w:szCs w:val="20"/>
    </w:rPr>
  </w:style>
  <w:style w:type="character" w:customStyle="1" w:styleId="CommentTextChar">
    <w:name w:val="Comment Text Char"/>
    <w:basedOn w:val="DefaultParagraphFont"/>
    <w:link w:val="CommentText"/>
    <w:uiPriority w:val="99"/>
    <w:semiHidden/>
    <w:rsid w:val="009C66F7"/>
    <w:rPr>
      <w:sz w:val="20"/>
      <w:szCs w:val="20"/>
    </w:rPr>
  </w:style>
  <w:style w:type="paragraph" w:styleId="BalloonText">
    <w:name w:val="Balloon Text"/>
    <w:basedOn w:val="Normal"/>
    <w:link w:val="BalloonTextChar"/>
    <w:uiPriority w:val="99"/>
    <w:semiHidden/>
    <w:unhideWhenUsed/>
    <w:rsid w:val="00A811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141"/>
    <w:rPr>
      <w:rFonts w:ascii="Tahoma" w:hAnsi="Tahoma" w:cs="Tahoma"/>
      <w:sz w:val="16"/>
      <w:szCs w:val="16"/>
    </w:rPr>
  </w:style>
  <w:style w:type="paragraph" w:styleId="ListParagraph">
    <w:name w:val="List Paragraph"/>
    <w:basedOn w:val="Normal"/>
    <w:uiPriority w:val="34"/>
    <w:qFormat/>
    <w:rsid w:val="00532EC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yu</cp:lastModifiedBy>
  <cp:revision>5</cp:revision>
  <dcterms:created xsi:type="dcterms:W3CDTF">2018-05-05T12:19:00Z</dcterms:created>
  <dcterms:modified xsi:type="dcterms:W3CDTF">2018-05-05T12:21:00Z</dcterms:modified>
</cp:coreProperties>
</file>